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B911" w14:textId="31D528A7" w:rsidR="00F67348" w:rsidRPr="00C5481B" w:rsidRDefault="00F67348" w:rsidP="00F67348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RESOLUTION:</w:t>
      </w:r>
      <w:r w:rsidRPr="00C5481B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7</w:t>
      </w:r>
    </w:p>
    <w:p w14:paraId="652BA50E" w14:textId="77777777" w:rsidR="00F67348" w:rsidRPr="00C5481B" w:rsidRDefault="00F67348" w:rsidP="00F67348">
      <w:pPr>
        <w:pStyle w:val="NoSpacing"/>
        <w:rPr>
          <w:rFonts w:ascii="Tahoma" w:hAnsi="Tahoma" w:cs="Tahoma"/>
          <w:sz w:val="24"/>
          <w:szCs w:val="24"/>
        </w:rPr>
      </w:pPr>
    </w:p>
    <w:p w14:paraId="5667E8CB" w14:textId="34D77043" w:rsidR="00F67348" w:rsidRPr="00C5481B" w:rsidRDefault="00F67348" w:rsidP="00F67348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By:</w:t>
      </w:r>
      <w:r w:rsidRPr="00C5481B">
        <w:rPr>
          <w:rFonts w:ascii="Tahoma" w:hAnsi="Tahoma" w:cs="Tahoma"/>
          <w:sz w:val="24"/>
          <w:szCs w:val="24"/>
        </w:rPr>
        <w:t xml:space="preserve">  IDHA </w:t>
      </w:r>
      <w:r>
        <w:rPr>
          <w:rFonts w:ascii="Tahoma" w:hAnsi="Tahoma" w:cs="Tahoma"/>
          <w:sz w:val="24"/>
          <w:szCs w:val="24"/>
        </w:rPr>
        <w:t>Delegation</w:t>
      </w:r>
    </w:p>
    <w:p w14:paraId="6B5AA45C" w14:textId="77777777" w:rsidR="00F67348" w:rsidRPr="00C5481B" w:rsidRDefault="00F67348" w:rsidP="00F67348">
      <w:pPr>
        <w:pStyle w:val="NoSpacing"/>
        <w:rPr>
          <w:rFonts w:ascii="Tahoma" w:hAnsi="Tahoma" w:cs="Tahoma"/>
          <w:sz w:val="24"/>
          <w:szCs w:val="24"/>
        </w:rPr>
      </w:pPr>
    </w:p>
    <w:p w14:paraId="122D0494" w14:textId="42118D08" w:rsidR="00F67348" w:rsidRDefault="00F67348" w:rsidP="00F67348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RESOLUTION: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That</w:t>
      </w:r>
      <w:r w:rsidR="00475737">
        <w:rPr>
          <w:rFonts w:ascii="Tahoma" w:hAnsi="Tahoma" w:cs="Tahoma"/>
          <w:sz w:val="24"/>
          <w:szCs w:val="24"/>
        </w:rPr>
        <w:t xml:space="preserve"> </w:t>
      </w:r>
      <w:r w:rsidR="007F7171">
        <w:rPr>
          <w:rFonts w:ascii="Tahoma" w:hAnsi="Tahoma" w:cs="Tahoma"/>
          <w:sz w:val="24"/>
          <w:szCs w:val="24"/>
        </w:rPr>
        <w:t>IDHA</w:t>
      </w:r>
      <w:bookmarkStart w:id="0" w:name="_GoBack"/>
      <w:bookmarkEnd w:id="0"/>
      <w:r w:rsidR="00475737">
        <w:rPr>
          <w:rFonts w:ascii="Tahoma" w:hAnsi="Tahoma" w:cs="Tahoma"/>
          <w:sz w:val="24"/>
          <w:szCs w:val="24"/>
        </w:rPr>
        <w:t xml:space="preserve"> adopt the following definition of oral prophylaxis</w:t>
      </w:r>
      <w:r w:rsidR="004B05CC">
        <w:rPr>
          <w:rFonts w:ascii="Tahoma" w:hAnsi="Tahoma" w:cs="Tahoma"/>
          <w:sz w:val="24"/>
          <w:szCs w:val="24"/>
        </w:rPr>
        <w:t>:</w:t>
      </w:r>
    </w:p>
    <w:p w14:paraId="31D0F97B" w14:textId="38FFC4B7" w:rsidR="004B05CC" w:rsidRDefault="004B05CC" w:rsidP="00F67348">
      <w:pPr>
        <w:pStyle w:val="NoSpacing"/>
        <w:rPr>
          <w:rFonts w:ascii="Tahoma" w:hAnsi="Tahoma" w:cs="Tahoma"/>
          <w:sz w:val="24"/>
          <w:szCs w:val="24"/>
        </w:rPr>
      </w:pPr>
    </w:p>
    <w:p w14:paraId="472A82F0" w14:textId="5D70953C" w:rsidR="004B05CC" w:rsidRPr="00565904" w:rsidRDefault="004B05CC" w:rsidP="00F67348">
      <w:pPr>
        <w:pStyle w:val="NoSpacing"/>
        <w:rPr>
          <w:rFonts w:ascii="Tahoma" w:hAnsi="Tahoma" w:cs="Tahoma"/>
          <w:color w:val="5B9BD5" w:themeColor="accent5"/>
          <w:sz w:val="24"/>
          <w:szCs w:val="24"/>
          <w:u w:val="single"/>
        </w:rPr>
      </w:pPr>
      <w:r>
        <w:rPr>
          <w:rFonts w:ascii="Tahoma" w:hAnsi="Tahoma" w:cs="Tahoma"/>
          <w:color w:val="5B9BD5" w:themeColor="accent5"/>
          <w:sz w:val="24"/>
          <w:szCs w:val="24"/>
          <w:u w:val="single"/>
        </w:rPr>
        <w:t>The supra</w:t>
      </w:r>
      <w:r w:rsidR="00526FF4">
        <w:rPr>
          <w:rFonts w:ascii="Tahoma" w:hAnsi="Tahoma" w:cs="Tahoma"/>
          <w:color w:val="5B9BD5" w:themeColor="accent5"/>
          <w:sz w:val="24"/>
          <w:szCs w:val="24"/>
          <w:u w:val="single"/>
        </w:rPr>
        <w:t>- and subgingival removal of biofilm</w:t>
      </w:r>
      <w:r w:rsidR="008F4384">
        <w:rPr>
          <w:rFonts w:ascii="Tahoma" w:hAnsi="Tahoma" w:cs="Tahoma"/>
          <w:color w:val="5B9BD5" w:themeColor="accent5"/>
          <w:sz w:val="24"/>
          <w:szCs w:val="24"/>
          <w:u w:val="single"/>
        </w:rPr>
        <w:t>,</w:t>
      </w:r>
      <w:r w:rsidR="00526FF4">
        <w:rPr>
          <w:rFonts w:ascii="Tahoma" w:hAnsi="Tahoma" w:cs="Tahoma"/>
          <w:color w:val="5B9BD5" w:themeColor="accent5"/>
          <w:sz w:val="24"/>
          <w:szCs w:val="24"/>
          <w:u w:val="single"/>
        </w:rPr>
        <w:t xml:space="preserve"> calculus, and extrinsic stains from tooth and prosthetic structures, to preserve health and prevent disease.</w:t>
      </w:r>
    </w:p>
    <w:p w14:paraId="64156D84" w14:textId="77777777" w:rsidR="00F67348" w:rsidRDefault="00F67348" w:rsidP="00F67348">
      <w:pPr>
        <w:pStyle w:val="NoSpacing"/>
        <w:rPr>
          <w:rFonts w:ascii="Tahoma" w:hAnsi="Tahoma" w:cs="Tahoma"/>
          <w:b/>
          <w:sz w:val="24"/>
          <w:szCs w:val="24"/>
        </w:rPr>
      </w:pPr>
      <w:r w:rsidRPr="0056590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412B717E" w14:textId="63262705" w:rsidR="009853C1" w:rsidRPr="009853C1" w:rsidRDefault="00F67348" w:rsidP="00F67348">
      <w:pPr>
        <w:pStyle w:val="NoSpacing"/>
        <w:rPr>
          <w:rFonts w:ascii="Tahoma" w:hAnsi="Tahoma" w:cs="Tahoma"/>
          <w:sz w:val="24"/>
          <w:szCs w:val="24"/>
        </w:rPr>
      </w:pPr>
      <w:r w:rsidRPr="000E7DD6">
        <w:rPr>
          <w:rFonts w:ascii="Tahoma" w:hAnsi="Tahoma" w:cs="Tahoma"/>
          <w:b/>
          <w:bCs/>
          <w:sz w:val="24"/>
          <w:szCs w:val="24"/>
        </w:rPr>
        <w:t>Justification: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53C1">
        <w:rPr>
          <w:rFonts w:ascii="Tahoma" w:hAnsi="Tahoma" w:cs="Tahoma"/>
          <w:sz w:val="24"/>
          <w:szCs w:val="24"/>
        </w:rPr>
        <w:t>The current IDHA glossary does not contain a definition for prophylaxis. It is important for IDHA to have a definition in the IDHA</w:t>
      </w:r>
      <w:r w:rsidR="00E34F05">
        <w:rPr>
          <w:rFonts w:ascii="Tahoma" w:hAnsi="Tahoma" w:cs="Tahoma"/>
          <w:sz w:val="24"/>
          <w:szCs w:val="24"/>
        </w:rPr>
        <w:t xml:space="preserve"> Policy Manual. This will inform our future work with policy, coding and advocacy efforts</w:t>
      </w:r>
      <w:r w:rsidR="0016345F">
        <w:rPr>
          <w:rFonts w:ascii="Tahoma" w:hAnsi="Tahoma" w:cs="Tahoma"/>
          <w:sz w:val="24"/>
          <w:szCs w:val="24"/>
        </w:rPr>
        <w:t>.</w:t>
      </w:r>
      <w:r w:rsidR="00E34F05">
        <w:rPr>
          <w:rFonts w:ascii="Tahoma" w:hAnsi="Tahoma" w:cs="Tahoma"/>
          <w:sz w:val="24"/>
          <w:szCs w:val="24"/>
        </w:rPr>
        <w:t xml:space="preserve"> Relevant documents including the ADHA position paper from 1998; literature published on the topic of oral prophylaxis;</w:t>
      </w:r>
      <w:r w:rsidR="00AF650F">
        <w:rPr>
          <w:rFonts w:ascii="Tahoma" w:hAnsi="Tahoma" w:cs="Tahoma"/>
          <w:sz w:val="24"/>
          <w:szCs w:val="24"/>
        </w:rPr>
        <w:t xml:space="preserve"> definitions from medical dictionaries, textbooks, CDT codebook, other oral health stakeholders; and state statutes were reviewed</w:t>
      </w:r>
      <w:r w:rsidR="0035350A">
        <w:rPr>
          <w:rFonts w:ascii="Tahoma" w:hAnsi="Tahoma" w:cs="Tahoma"/>
          <w:sz w:val="24"/>
          <w:szCs w:val="24"/>
        </w:rPr>
        <w:t>.</w:t>
      </w:r>
    </w:p>
    <w:p w14:paraId="655B6BDE" w14:textId="40422898" w:rsidR="00F67348" w:rsidRPr="0039290F" w:rsidRDefault="00F67348" w:rsidP="003535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B050"/>
        </w:rPr>
      </w:pPr>
    </w:p>
    <w:p w14:paraId="7F461516" w14:textId="77777777" w:rsidR="00F67348" w:rsidRDefault="00F67348" w:rsidP="00F67348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CF5E7A3" w14:textId="77777777" w:rsidR="001941B8" w:rsidRPr="00F67348" w:rsidRDefault="001941B8" w:rsidP="00F67348">
      <w:pPr>
        <w:pStyle w:val="NoSpacing"/>
        <w:rPr>
          <w:rFonts w:ascii="Tahoma" w:hAnsi="Tahoma" w:cs="Tahoma"/>
          <w:sz w:val="24"/>
          <w:szCs w:val="24"/>
        </w:rPr>
      </w:pPr>
    </w:p>
    <w:sectPr w:rsidR="001941B8" w:rsidRPr="00F67348" w:rsidSect="000C1DE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48"/>
    <w:rsid w:val="00041224"/>
    <w:rsid w:val="00097EF5"/>
    <w:rsid w:val="000C1DEA"/>
    <w:rsid w:val="00120E0C"/>
    <w:rsid w:val="0016345F"/>
    <w:rsid w:val="001941B8"/>
    <w:rsid w:val="0035350A"/>
    <w:rsid w:val="0039290F"/>
    <w:rsid w:val="00475737"/>
    <w:rsid w:val="004B05CC"/>
    <w:rsid w:val="00526FF4"/>
    <w:rsid w:val="007F7171"/>
    <w:rsid w:val="00895359"/>
    <w:rsid w:val="008F4384"/>
    <w:rsid w:val="009853C1"/>
    <w:rsid w:val="00AF650F"/>
    <w:rsid w:val="00E34F05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1B05"/>
  <w15:chartTrackingRefBased/>
  <w15:docId w15:val="{42906E54-02CB-42D1-997C-76F7B13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4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C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13" ma:contentTypeDescription="Create a new document." ma:contentTypeScope="" ma:versionID="211fd91303690025b124848d6f6a011d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5ee2651662d09d7df26cbc6111351807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EF024597-ABF4-4570-86D0-A41AA96F2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1117F-AAB8-44F6-9B17-00281145C085}"/>
</file>

<file path=customXml/itemProps3.xml><?xml version="1.0" encoding="utf-8"?>
<ds:datastoreItem xmlns:ds="http://schemas.openxmlformats.org/officeDocument/2006/customXml" ds:itemID="{CA2E772F-7D1D-4651-87A5-D242B30BE705}"/>
</file>

<file path=customXml/itemProps4.xml><?xml version="1.0" encoding="utf-8"?>
<ds:datastoreItem xmlns:ds="http://schemas.openxmlformats.org/officeDocument/2006/customXml" ds:itemID="{F92FDF5A-FE6E-4140-8C9C-B9580AAAD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16</cp:revision>
  <dcterms:created xsi:type="dcterms:W3CDTF">2019-09-11T04:28:00Z</dcterms:created>
  <dcterms:modified xsi:type="dcterms:W3CDTF">2019-09-14T17:55:00Z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